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75" w:rsidRPr="00BA1467" w:rsidRDefault="00896329" w:rsidP="00BA146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</w:t>
      </w:r>
      <w:r>
        <w:rPr>
          <w:rFonts w:ascii="方正小标宋简体" w:eastAsia="方正小标宋简体" w:hAnsi="仿宋"/>
          <w:sz w:val="44"/>
          <w:szCs w:val="44"/>
        </w:rPr>
        <w:t>025年</w:t>
      </w:r>
      <w:r w:rsidR="00A90C71">
        <w:rPr>
          <w:rFonts w:ascii="方正小标宋简体" w:eastAsia="方正小标宋简体" w:hAnsi="仿宋"/>
          <w:sz w:val="44"/>
          <w:szCs w:val="44"/>
        </w:rPr>
        <w:t>暑</w:t>
      </w:r>
      <w:r w:rsidR="00334943">
        <w:rPr>
          <w:rFonts w:ascii="方正小标宋简体" w:eastAsia="方正小标宋简体" w:hAnsi="仿宋" w:hint="eastAsia"/>
          <w:sz w:val="44"/>
          <w:szCs w:val="44"/>
        </w:rPr>
        <w:t>期</w:t>
      </w:r>
      <w:r w:rsidR="00A90C71">
        <w:rPr>
          <w:rFonts w:ascii="方正小标宋简体" w:eastAsia="方正小标宋简体" w:hAnsi="仿宋"/>
          <w:sz w:val="44"/>
          <w:szCs w:val="44"/>
        </w:rPr>
        <w:t>大学生</w:t>
      </w:r>
      <w:r w:rsidR="0064655D" w:rsidRPr="0064655D">
        <w:rPr>
          <w:rFonts w:ascii="方正小标宋简体" w:eastAsia="方正小标宋简体" w:hAnsi="仿宋" w:hint="eastAsia"/>
          <w:sz w:val="44"/>
          <w:szCs w:val="44"/>
        </w:rPr>
        <w:t>国际</w:t>
      </w:r>
      <w:r w:rsidR="00A90C71">
        <w:rPr>
          <w:rFonts w:ascii="方正小标宋简体" w:eastAsia="方正小标宋简体" w:hAnsi="仿宋" w:hint="eastAsia"/>
          <w:sz w:val="44"/>
          <w:szCs w:val="44"/>
        </w:rPr>
        <w:t>素养公开课课程简介</w:t>
      </w:r>
    </w:p>
    <w:p w:rsidR="00933E3F" w:rsidRDefault="00933E3F" w:rsidP="00BA1467">
      <w:pPr>
        <w:spacing w:line="560" w:lineRule="exact"/>
        <w:ind w:firstLineChars="200" w:firstLine="640"/>
        <w:rPr>
          <w:rFonts w:ascii="方正小标宋简体" w:eastAsia="方正小标宋简体" w:hAnsi="仿宋"/>
          <w:sz w:val="32"/>
          <w:szCs w:val="32"/>
        </w:rPr>
      </w:pPr>
    </w:p>
    <w:p w:rsidR="00A90C71" w:rsidRPr="00334943" w:rsidRDefault="00A90C71" w:rsidP="00A90C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34943">
        <w:rPr>
          <w:rFonts w:ascii="仿宋" w:eastAsia="仿宋" w:hAnsi="仿宋" w:hint="eastAsia"/>
          <w:sz w:val="32"/>
          <w:szCs w:val="32"/>
        </w:rPr>
        <w:t>本次课程邀请知名海外学校教授、海外深造归国人员、知名企业HR，为山东理工大学学生群体打造2025</w:t>
      </w:r>
      <w:r w:rsidR="00334943" w:rsidRPr="00334943">
        <w:rPr>
          <w:rFonts w:ascii="仿宋" w:eastAsia="仿宋" w:hAnsi="仿宋" w:hint="eastAsia"/>
          <w:sz w:val="32"/>
          <w:szCs w:val="32"/>
        </w:rPr>
        <w:t>暑期</w:t>
      </w:r>
      <w:r w:rsidRPr="00334943">
        <w:rPr>
          <w:rFonts w:ascii="仿宋" w:eastAsia="仿宋" w:hAnsi="仿宋" w:hint="eastAsia"/>
          <w:sz w:val="32"/>
          <w:szCs w:val="32"/>
        </w:rPr>
        <w:t>大学生国际素养公开课，旨在通过学术提升和经验分享，让同学们体验国际课堂、提升国际素养、感受国际氛围，助力同学们在</w:t>
      </w:r>
      <w:r w:rsidR="00334943" w:rsidRPr="00334943">
        <w:rPr>
          <w:rFonts w:ascii="仿宋" w:eastAsia="仿宋" w:hAnsi="仿宋" w:hint="eastAsia"/>
          <w:sz w:val="32"/>
          <w:szCs w:val="32"/>
        </w:rPr>
        <w:t>暑期</w:t>
      </w:r>
      <w:r w:rsidRPr="00334943">
        <w:rPr>
          <w:rFonts w:ascii="仿宋" w:eastAsia="仿宋" w:hAnsi="仿宋" w:hint="eastAsia"/>
          <w:sz w:val="32"/>
          <w:szCs w:val="32"/>
        </w:rPr>
        <w:t>时间提升自我，培养国际化视野和跨文化交流能力。</w:t>
      </w:r>
    </w:p>
    <w:p w:rsidR="00A90C71" w:rsidRPr="00334943" w:rsidRDefault="00A90C71" w:rsidP="00A90C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34943">
        <w:rPr>
          <w:rFonts w:ascii="仿宋" w:eastAsia="仿宋" w:hAnsi="仿宋" w:hint="eastAsia"/>
          <w:sz w:val="32"/>
          <w:szCs w:val="32"/>
        </w:rPr>
        <w:t>本期课程为公益内容，全程免费。</w:t>
      </w:r>
    </w:p>
    <w:p w:rsidR="00354B75" w:rsidRPr="00BA1467" w:rsidRDefault="00354B75" w:rsidP="00A90C7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BA1467">
        <w:rPr>
          <w:rFonts w:ascii="黑体" w:eastAsia="黑体" w:hAnsi="黑体"/>
          <w:sz w:val="32"/>
          <w:szCs w:val="32"/>
        </w:rPr>
        <w:t>一、</w:t>
      </w:r>
      <w:r w:rsidR="00A90C71">
        <w:rPr>
          <w:rFonts w:ascii="黑体" w:eastAsia="黑体" w:hAnsi="黑体" w:hint="eastAsia"/>
          <w:sz w:val="32"/>
          <w:szCs w:val="32"/>
        </w:rPr>
        <w:t>课程</w:t>
      </w:r>
      <w:r w:rsidR="00A90C71">
        <w:rPr>
          <w:rFonts w:ascii="黑体" w:eastAsia="黑体" w:hAnsi="黑体"/>
          <w:sz w:val="32"/>
          <w:szCs w:val="32"/>
        </w:rPr>
        <w:t>介绍</w:t>
      </w:r>
    </w:p>
    <w:p w:rsidR="00A90C71" w:rsidRPr="00334943" w:rsidRDefault="00A90C71" w:rsidP="00A90C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34943">
        <w:rPr>
          <w:rFonts w:ascii="仿宋" w:eastAsia="仿宋" w:hAnsi="仿宋" w:hint="eastAsia"/>
          <w:sz w:val="32"/>
          <w:szCs w:val="32"/>
        </w:rPr>
        <w:t>本次课程共十节，分为三个部分，包括6节海外教授学术探索课程、3</w:t>
      </w:r>
      <w:r w:rsidR="00D93EA4" w:rsidRPr="00334943">
        <w:rPr>
          <w:rFonts w:ascii="仿宋" w:eastAsia="仿宋" w:hAnsi="仿宋" w:hint="eastAsia"/>
          <w:sz w:val="32"/>
          <w:szCs w:val="32"/>
        </w:rPr>
        <w:t>节海外深造人员</w:t>
      </w:r>
      <w:r w:rsidRPr="00334943">
        <w:rPr>
          <w:rFonts w:ascii="仿宋" w:eastAsia="仿宋" w:hAnsi="仿宋" w:hint="eastAsia"/>
          <w:sz w:val="32"/>
          <w:szCs w:val="32"/>
        </w:rPr>
        <w:t>经验分享课程、1节名企HR就业指导课程。</w:t>
      </w:r>
    </w:p>
    <w:tbl>
      <w:tblPr>
        <w:tblStyle w:val="a6"/>
        <w:tblW w:w="4998" w:type="pct"/>
        <w:jc w:val="center"/>
        <w:tblLook w:val="04A0" w:firstRow="1" w:lastRow="0" w:firstColumn="1" w:lastColumn="0" w:noHBand="0" w:noVBand="1"/>
      </w:tblPr>
      <w:tblGrid>
        <w:gridCol w:w="558"/>
        <w:gridCol w:w="3672"/>
        <w:gridCol w:w="4826"/>
      </w:tblGrid>
      <w:tr w:rsidR="00A90C71" w:rsidRPr="00A90C71" w:rsidTr="00D25613">
        <w:trPr>
          <w:trHeight w:val="548"/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bidi="ar"/>
              </w:rPr>
              <w:t>课题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bidi="ar"/>
              </w:rPr>
              <w:t>讲师</w:t>
            </w:r>
          </w:p>
        </w:tc>
      </w:tr>
      <w:tr w:rsidR="00A90C71" w:rsidRPr="00A90C71" w:rsidTr="00D25613">
        <w:trPr>
          <w:trHeight w:val="400"/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sz w:val="32"/>
                <w:szCs w:val="32"/>
              </w:rPr>
              <w:t>新型互动媒体对青少年身心健康的影响探究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Michelle</w:t>
            </w:r>
          </w:p>
          <w:p w:rsidR="00A90C71" w:rsidRPr="00334943" w:rsidRDefault="00A90C71" w:rsidP="00A90C7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约翰霍普金斯大学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副教授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A90C71" w:rsidRPr="00A90C71" w:rsidTr="00D25613">
        <w:trPr>
          <w:trHeight w:val="432"/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sz w:val="32"/>
                <w:szCs w:val="32"/>
              </w:rPr>
              <w:t>近代欧洲历史的序幕，文艺复兴时代的社会文化、自然科学与宗教改革综合研究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Alexander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  <w:t>剑桥大学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University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of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Cambridge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终身正教授</w:t>
            </w:r>
          </w:p>
        </w:tc>
      </w:tr>
      <w:tr w:rsidR="00A90C71" w:rsidRPr="00A90C71" w:rsidTr="00D25613">
        <w:trPr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sz w:val="32"/>
                <w:szCs w:val="32"/>
              </w:rPr>
              <w:t>基因工程与细胞工程技术在治疗性蛋白质药</w:t>
            </w:r>
            <w:r w:rsidRPr="00334943">
              <w:rPr>
                <w:rFonts w:ascii="仿宋" w:eastAsia="仿宋" w:hAnsi="仿宋"/>
                <w:sz w:val="32"/>
                <w:szCs w:val="32"/>
              </w:rPr>
              <w:lastRenderedPageBreak/>
              <w:t>物、疫苗开发中的应用，以重组人胰岛素、重组人生长激素等为例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Nigel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剑桥大学 University of </w:t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Cambridge终身正教授&amp;前副校长</w:t>
            </w:r>
          </w:p>
        </w:tc>
      </w:tr>
      <w:tr w:rsidR="00A90C71" w:rsidRPr="00A90C71" w:rsidTr="00D25613">
        <w:trPr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sz w:val="32"/>
                <w:szCs w:val="32"/>
              </w:rPr>
              <w:t>人工智能 强化学习与推荐系统专题： 随机过程、强化学习前沿AI算法在Tik Tok智能推荐内容等推荐系统中的应用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Osman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  <w:t>卡内基梅隆大学Carnegie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Mellon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University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终身正教授</w:t>
            </w:r>
          </w:p>
        </w:tc>
      </w:tr>
      <w:tr w:rsidR="00A90C71" w:rsidRPr="00A90C71" w:rsidTr="00D25613">
        <w:trPr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sz w:val="32"/>
                <w:szCs w:val="32"/>
              </w:rPr>
              <w:t>企业数智化转型洞察 探索AI、大数据等新兴技术带来的商业模式颠覆性变革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Richard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  <w:t>伦敦大学学院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University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College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London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终身教授&amp;项目主任</w:t>
            </w:r>
          </w:p>
        </w:tc>
      </w:tr>
      <w:tr w:rsidR="00A90C71" w:rsidRPr="00A90C71" w:rsidTr="00D25613">
        <w:trPr>
          <w:trHeight w:val="442"/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sz w:val="32"/>
                <w:szCs w:val="32"/>
              </w:rPr>
              <w:t>财务会计与金融专题：现代商业结构下的财务报表、金融管理与风险研究---以科技大厂（特斯拉、英伟达、谷歌等）财报、现金流与投资为例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Paul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  <w:t>哥伦比亚大学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Columbia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University</w:t>
            </w:r>
            <w:r w:rsidRPr="00334943">
              <w:rPr>
                <w:rFonts w:ascii="Calibri" w:eastAsia="仿宋" w:hAnsi="Calibri" w:cs="Calibri"/>
                <w:color w:val="000000"/>
                <w:sz w:val="32"/>
                <w:szCs w:val="32"/>
              </w:rPr>
              <w:t> 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正教授</w:t>
            </w:r>
          </w:p>
        </w:tc>
      </w:tr>
      <w:tr w:rsidR="00A90C71" w:rsidRPr="00A90C71" w:rsidTr="00D25613">
        <w:trPr>
          <w:trHeight w:val="548"/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bidi="ar"/>
              </w:rPr>
            </w:pPr>
            <w:r w:rsidRPr="00334943"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sz w:val="32"/>
                <w:szCs w:val="32"/>
              </w:rPr>
              <w:t>斯坦福大学硕士，我的留学生活和个人规划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蒋学长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斯坦福大学电子工程专业硕士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加州大学圣地亚哥分校电子工程专业本科</w:t>
            </w:r>
          </w:p>
        </w:tc>
      </w:tr>
      <w:tr w:rsidR="00A90C71" w:rsidRPr="00A90C71" w:rsidTr="00D25613">
        <w:trPr>
          <w:trHeight w:val="363"/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bidi="ar"/>
              </w:rPr>
            </w:pPr>
            <w:r w:rsidRPr="00334943"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bidi="ar"/>
              </w:rPr>
              <w:lastRenderedPageBreak/>
              <w:t>8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sz w:val="32"/>
                <w:szCs w:val="32"/>
              </w:rPr>
              <w:t>研究生跨专业上岸，我的学术探索历程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Denise</w:t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学姐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  <w:t>墨尔本大学对外英语</w:t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专业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t>硕士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河南大学化学专业本科</w:t>
            </w:r>
          </w:p>
        </w:tc>
      </w:tr>
      <w:tr w:rsidR="00A90C71" w:rsidRPr="00A90C71" w:rsidTr="00D25613">
        <w:trPr>
          <w:trHeight w:val="548"/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bidi="ar"/>
              </w:rPr>
            </w:pPr>
            <w:r w:rsidRPr="00334943"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sz w:val="32"/>
                <w:szCs w:val="32"/>
              </w:rPr>
              <w:t>大厂实习到海外就业，金融学子的职业成长之路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张学姐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</w:rPr>
              <w:br/>
            </w: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伦敦政经金融与风险专业硕士</w:t>
            </w:r>
          </w:p>
          <w:p w:rsidR="00A90C71" w:rsidRPr="00334943" w:rsidRDefault="00A90C71" w:rsidP="00A90C7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武汉大学金融学专业本科</w:t>
            </w:r>
          </w:p>
          <w:p w:rsidR="00A90C71" w:rsidRPr="00334943" w:rsidRDefault="00A90C71" w:rsidP="00A90C7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国内大厂实习经历，现在就职于伦敦投行</w:t>
            </w:r>
          </w:p>
        </w:tc>
      </w:tr>
      <w:tr w:rsidR="00A90C71" w:rsidRPr="00A90C71" w:rsidTr="00D25613">
        <w:trPr>
          <w:trHeight w:val="753"/>
          <w:jc w:val="center"/>
        </w:trPr>
        <w:tc>
          <w:tcPr>
            <w:tcW w:w="463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bidi="ar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  <w:lang w:bidi="ar"/>
              </w:rPr>
              <w:t>1</w:t>
            </w:r>
            <w:r w:rsidRPr="00334943"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182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sz w:val="32"/>
                <w:szCs w:val="32"/>
              </w:rPr>
              <w:t>大厂H</w:t>
            </w:r>
            <w:r w:rsidRPr="00334943">
              <w:rPr>
                <w:rFonts w:ascii="仿宋" w:eastAsia="仿宋" w:hAnsi="仿宋"/>
                <w:sz w:val="32"/>
                <w:szCs w:val="32"/>
              </w:rPr>
              <w:t>R</w:t>
            </w:r>
            <w:r w:rsidRPr="00334943">
              <w:rPr>
                <w:rFonts w:ascii="仿宋" w:eastAsia="仿宋" w:hAnsi="仿宋" w:hint="eastAsia"/>
                <w:sz w:val="32"/>
                <w:szCs w:val="32"/>
              </w:rPr>
              <w:t>看就业：就业现状分析与求职技巧指导</w:t>
            </w:r>
          </w:p>
        </w:tc>
        <w:tc>
          <w:tcPr>
            <w:tcW w:w="2355" w:type="pct"/>
            <w:vAlign w:val="center"/>
          </w:tcPr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bidi="ar"/>
              </w:rPr>
            </w:pP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  <w:lang w:bidi="ar"/>
              </w:rPr>
              <w:t>国内知名互联网企业</w:t>
            </w:r>
            <w:r w:rsidRPr="00334943">
              <w:rPr>
                <w:rFonts w:ascii="仿宋" w:eastAsia="仿宋" w:hAnsi="仿宋"/>
                <w:color w:val="000000"/>
                <w:sz w:val="32"/>
                <w:szCs w:val="32"/>
                <w:lang w:bidi="ar"/>
              </w:rPr>
              <w:t>HR</w:t>
            </w:r>
          </w:p>
          <w:p w:rsidR="00A90C71" w:rsidRPr="00334943" w:rsidRDefault="00A90C71" w:rsidP="00A90C7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hint="eastAsia"/>
                <w:color w:val="000000"/>
                <w:sz w:val="32"/>
                <w:szCs w:val="32"/>
                <w:lang w:bidi="ar"/>
              </w:rPr>
              <w:t>了解市场所需人才核心特质</w:t>
            </w:r>
          </w:p>
        </w:tc>
      </w:tr>
    </w:tbl>
    <w:p w:rsidR="00A90C71" w:rsidRPr="00A90C71" w:rsidRDefault="00A90C71" w:rsidP="00D93EA4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4F70B5" w:rsidRPr="004F70B5" w:rsidRDefault="00354B75" w:rsidP="00D93EA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BA1467">
        <w:rPr>
          <w:rFonts w:ascii="黑体" w:eastAsia="黑体" w:hAnsi="黑体"/>
          <w:sz w:val="32"/>
          <w:szCs w:val="32"/>
        </w:rPr>
        <w:t>二、</w:t>
      </w:r>
      <w:r w:rsidR="004F70B5">
        <w:rPr>
          <w:rFonts w:ascii="黑体" w:eastAsia="黑体" w:hAnsi="黑体" w:hint="eastAsia"/>
          <w:sz w:val="32"/>
          <w:szCs w:val="32"/>
        </w:rPr>
        <w:t>讲师</w:t>
      </w:r>
      <w:r w:rsidR="004F70B5">
        <w:rPr>
          <w:rFonts w:ascii="黑体" w:eastAsia="黑体" w:hAnsi="黑体"/>
          <w:sz w:val="32"/>
          <w:szCs w:val="32"/>
        </w:rPr>
        <w:t>介绍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02"/>
      </w:tblGrid>
      <w:tr w:rsidR="004F70B5" w:rsidRPr="00334943" w:rsidTr="00D25613">
        <w:trPr>
          <w:trHeight w:val="3121"/>
        </w:trPr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jc w:val="center"/>
              <w:rPr>
                <w:szCs w:val="24"/>
              </w:rPr>
            </w:pPr>
            <w:r w:rsidRPr="004F70B5">
              <w:rPr>
                <w:rFonts w:hint="eastAsia"/>
                <w:noProof/>
                <w:szCs w:val="24"/>
              </w:rPr>
              <w:drawing>
                <wp:inline distT="0" distB="0" distL="114300" distR="114300" wp14:anchorId="52BBF4FC" wp14:editId="0FB2547F">
                  <wp:extent cx="1390015" cy="1581150"/>
                  <wp:effectExtent l="0" t="0" r="635" b="0"/>
                  <wp:docPr id="1" name="图片 1" descr="88b075c83b0fda463903ddd58f2b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8b075c83b0fda463903ddd58f2b6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Melissa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约翰霍普金斯传播项目中心研究员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曾任美国心理学会社会问题与社会心理学研究会主席</w:t>
            </w:r>
          </w:p>
        </w:tc>
      </w:tr>
      <w:tr w:rsidR="004F70B5" w:rsidRPr="00334943" w:rsidTr="00D25613">
        <w:trPr>
          <w:trHeight w:val="2861"/>
        </w:trPr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jc w:val="center"/>
              <w:rPr>
                <w:szCs w:val="24"/>
              </w:rPr>
            </w:pPr>
            <w:r w:rsidRPr="004F70B5">
              <w:rPr>
                <w:noProof/>
                <w:szCs w:val="24"/>
              </w:rPr>
              <w:lastRenderedPageBreak/>
              <w:drawing>
                <wp:inline distT="0" distB="0" distL="0" distR="0" wp14:anchorId="476043A9" wp14:editId="531074B9">
                  <wp:extent cx="1499870" cy="1974215"/>
                  <wp:effectExtent l="0" t="0" r="5080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068" b="18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051" cy="197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Alexander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剑桥大学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 xml:space="preserve"> University of Cambridge  终身正教授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研究方向为早期现代艺术史，重点为欧洲艺术与知识文化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sz w:val="32"/>
                <w:szCs w:val="32"/>
              </w:rPr>
              <w:t>2023年被正式选举为英国达芬奇研究学术协会主席</w:t>
            </w:r>
          </w:p>
        </w:tc>
      </w:tr>
      <w:tr w:rsidR="004F70B5" w:rsidRPr="00334943" w:rsidTr="00D25613"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jc w:val="center"/>
              <w:rPr>
                <w:szCs w:val="24"/>
              </w:rPr>
            </w:pPr>
            <w:r w:rsidRPr="004F70B5">
              <w:rPr>
                <w:noProof/>
                <w:szCs w:val="24"/>
              </w:rPr>
              <w:drawing>
                <wp:inline distT="0" distB="0" distL="0" distR="0" wp14:anchorId="395ABE3D" wp14:editId="69410C9D">
                  <wp:extent cx="1464310" cy="2134235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3" t="9141" r="5610" b="8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057" cy="216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Nigel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剑桥大学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 xml:space="preserve"> University of Cambridge  终身正教授&amp;前副校长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英国皇家工程学院院士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>、化学工程师学会成员，并曾获英国化学工程师协会Donald勋章</w:t>
            </w:r>
          </w:p>
        </w:tc>
      </w:tr>
      <w:tr w:rsidR="004F70B5" w:rsidRPr="00334943" w:rsidTr="00D25613"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jc w:val="center"/>
              <w:rPr>
                <w:szCs w:val="24"/>
              </w:rPr>
            </w:pPr>
            <w:r w:rsidRPr="004F70B5">
              <w:rPr>
                <w:noProof/>
                <w:szCs w:val="24"/>
              </w:rPr>
              <w:drawing>
                <wp:inline distT="0" distB="0" distL="0" distR="0" wp14:anchorId="7F8DD6CC" wp14:editId="7F76424C">
                  <wp:extent cx="1456690" cy="2185670"/>
                  <wp:effectExtent l="0" t="0" r="0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37" cy="221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Osman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卡内基梅隆大学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>Carnegie Mellon University 终身正教授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研究重点是计算系统的建模、分析和性能优化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sz w:val="32"/>
                <w:szCs w:val="32"/>
              </w:rPr>
              <w:t>IEEE高级成员，CIT院长早期职业奖学金获得者，IBM学术奖获得者，以及ICC 2021和IPSN 2022的最佳论文奖获得者</w:t>
            </w:r>
          </w:p>
        </w:tc>
      </w:tr>
      <w:tr w:rsidR="004F70B5" w:rsidRPr="00334943" w:rsidTr="00D25613"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jc w:val="center"/>
              <w:rPr>
                <w:szCs w:val="24"/>
              </w:rPr>
            </w:pPr>
            <w:r w:rsidRPr="004F70B5">
              <w:rPr>
                <w:noProof/>
                <w:szCs w:val="24"/>
              </w:rPr>
              <w:lastRenderedPageBreak/>
              <w:drawing>
                <wp:inline distT="0" distB="0" distL="0" distR="0" wp14:anchorId="76DA56EA" wp14:editId="31455235">
                  <wp:extent cx="1379220" cy="18383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8" r="29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849" cy="1884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Richard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伦敦大学学院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 xml:space="preserve"> University College London 终身教授&amp;项目主任</w:t>
            </w:r>
          </w:p>
          <w:p w:rsidR="004F70B5" w:rsidRPr="00334943" w:rsidRDefault="004F70B5" w:rsidP="00D93EA4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到目前为止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>已经出版50余本关于管理学和领导学的书籍与大量社会科学文章</w:t>
            </w:r>
          </w:p>
        </w:tc>
      </w:tr>
      <w:tr w:rsidR="004F70B5" w:rsidRPr="00334943" w:rsidTr="00D25613"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jc w:val="center"/>
              <w:rPr>
                <w:szCs w:val="24"/>
              </w:rPr>
            </w:pPr>
            <w:r w:rsidRPr="004F70B5">
              <w:rPr>
                <w:noProof/>
                <w:szCs w:val="24"/>
              </w:rPr>
              <w:drawing>
                <wp:inline distT="0" distB="0" distL="0" distR="0" wp14:anchorId="4B6F9731" wp14:editId="130807C6">
                  <wp:extent cx="1507490" cy="212344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38" r="26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545" cy="2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Paul</w:t>
            </w:r>
          </w:p>
          <w:p w:rsidR="004F70B5" w:rsidRPr="00334943" w:rsidRDefault="004F70B5" w:rsidP="00D93EA4">
            <w:pPr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哥伦比亚大学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 xml:space="preserve"> Columbia University 正教授</w:t>
            </w:r>
          </w:p>
          <w:p w:rsidR="004F70B5" w:rsidRPr="00334943" w:rsidRDefault="004F70B5" w:rsidP="00D93EA4">
            <w:pPr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在项目融资和金融领域拥有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 xml:space="preserve"> 20 多年的发起、架构和执行经验</w:t>
            </w:r>
          </w:p>
          <w:p w:rsidR="004F70B5" w:rsidRPr="00334943" w:rsidRDefault="004F70B5" w:rsidP="00D93EA4">
            <w:pPr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sz w:val="32"/>
                <w:szCs w:val="32"/>
              </w:rPr>
              <w:t>2</w:t>
            </w:r>
            <w:r w:rsidRPr="00334943">
              <w:rPr>
                <w:rFonts w:ascii="仿宋" w:eastAsia="仿宋" w:hAnsi="仿宋" w:cs="宋体" w:hint="eastAsia"/>
                <w:sz w:val="32"/>
                <w:szCs w:val="32"/>
                <w:lang w:bidi="ar"/>
              </w:rPr>
              <w:t>011 年，荣获《爱尔兰美国》杂志颁发的“华尔街 50 强”金融奖</w:t>
            </w:r>
          </w:p>
        </w:tc>
      </w:tr>
      <w:tr w:rsidR="004F70B5" w:rsidRPr="00334943" w:rsidTr="00D25613"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rPr>
                <w:rFonts w:ascii="华文仿宋" w:eastAsia="华文仿宋" w:hAnsi="华文仿宋" w:cs="宋体"/>
                <w:sz w:val="22"/>
              </w:rPr>
            </w:pPr>
            <w:r w:rsidRPr="004F70B5">
              <w:rPr>
                <w:rFonts w:ascii="华文仿宋" w:eastAsia="华文仿宋" w:hAnsi="华文仿宋" w:cs="宋体"/>
                <w:noProof/>
                <w:sz w:val="22"/>
              </w:rPr>
              <w:drawing>
                <wp:inline distT="0" distB="0" distL="0" distR="0" wp14:anchorId="361EE9A8" wp14:editId="5AF6AABF">
                  <wp:extent cx="1337310" cy="1881505"/>
                  <wp:effectExtent l="0" t="0" r="0" b="444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5" t="19502" r="13529" b="19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60" cy="189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蒋学长</w:t>
            </w:r>
          </w:p>
          <w:p w:rsidR="004F70B5" w:rsidRPr="00334943" w:rsidRDefault="004F70B5" w:rsidP="00D93EA4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 xml:space="preserve">斯坦福大学电子工程 硕士，加州大学圣地亚哥分校电子工程学士 </w:t>
            </w:r>
          </w:p>
          <w:p w:rsidR="004F70B5" w:rsidRPr="00334943" w:rsidRDefault="004F70B5" w:rsidP="00D93EA4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科研经历丰富，曾获多项荣誉：U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>CSD</w:t>
            </w: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校级优秀毕业生、学院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>Provost Honor</w:t>
            </w: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、学院优秀论文、E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>CE</w:t>
            </w: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专业优秀毕业生等</w:t>
            </w:r>
          </w:p>
        </w:tc>
      </w:tr>
      <w:tr w:rsidR="004F70B5" w:rsidRPr="00334943" w:rsidTr="00D25613"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jc w:val="center"/>
              <w:rPr>
                <w:szCs w:val="24"/>
              </w:rPr>
            </w:pPr>
            <w:r w:rsidRPr="004F70B5">
              <w:rPr>
                <w:noProof/>
                <w:szCs w:val="24"/>
              </w:rPr>
              <w:lastRenderedPageBreak/>
              <w:drawing>
                <wp:inline distT="0" distB="0" distL="0" distR="0" wp14:anchorId="44013DA0" wp14:editId="7EA5ED9A">
                  <wp:extent cx="1257300" cy="164401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05" r="9744" b="90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34" cy="164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Denise</w:t>
            </w: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学姐</w:t>
            </w:r>
          </w:p>
          <w:p w:rsidR="004F70B5" w:rsidRPr="00334943" w:rsidRDefault="004F70B5" w:rsidP="00D93EA4">
            <w:pPr>
              <w:numPr>
                <w:ilvl w:val="0"/>
                <w:numId w:val="7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河南大学化学专业本科，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>墨尔本大学对外英语</w:t>
            </w: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专业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>硕士</w:t>
            </w:r>
          </w:p>
          <w:p w:rsidR="004F70B5" w:rsidRPr="00334943" w:rsidRDefault="004F70B5" w:rsidP="00D93EA4">
            <w:pPr>
              <w:numPr>
                <w:ilvl w:val="0"/>
                <w:numId w:val="7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本科期间针对性规划，成功斩获跨专业澳洲八大offer</w:t>
            </w:r>
          </w:p>
        </w:tc>
      </w:tr>
      <w:tr w:rsidR="004F70B5" w:rsidRPr="00334943" w:rsidTr="00D25613"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jc w:val="center"/>
              <w:rPr>
                <w:szCs w:val="24"/>
              </w:rPr>
            </w:pPr>
            <w:r w:rsidRPr="004F70B5">
              <w:rPr>
                <w:noProof/>
                <w:szCs w:val="24"/>
              </w:rPr>
              <w:drawing>
                <wp:inline distT="0" distB="0" distL="0" distR="0" wp14:anchorId="3E991BEA" wp14:editId="12D0BA4D">
                  <wp:extent cx="1393190" cy="139319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张学姐</w:t>
            </w:r>
          </w:p>
          <w:p w:rsidR="004F70B5" w:rsidRPr="00334943" w:rsidRDefault="004F70B5" w:rsidP="00D93EA4">
            <w:pPr>
              <w:numPr>
                <w:ilvl w:val="0"/>
                <w:numId w:val="8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武汉大学金融学本科，伦敦政经金融与风险专业硕士</w:t>
            </w:r>
          </w:p>
          <w:p w:rsidR="004F70B5" w:rsidRPr="00334943" w:rsidRDefault="004F70B5" w:rsidP="00D93EA4">
            <w:pPr>
              <w:numPr>
                <w:ilvl w:val="0"/>
                <w:numId w:val="8"/>
              </w:numPr>
              <w:spacing w:line="36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国内四大、券商、互联网大厂实习经历</w:t>
            </w:r>
          </w:p>
          <w:p w:rsidR="004F70B5" w:rsidRPr="00334943" w:rsidRDefault="004F70B5" w:rsidP="00D93EA4">
            <w:pPr>
              <w:numPr>
                <w:ilvl w:val="0"/>
                <w:numId w:val="8"/>
              </w:num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现在就职于伦敦投行</w:t>
            </w:r>
          </w:p>
        </w:tc>
      </w:tr>
      <w:tr w:rsidR="004F70B5" w:rsidRPr="00334943" w:rsidTr="00D25613">
        <w:tc>
          <w:tcPr>
            <w:tcW w:w="2410" w:type="dxa"/>
            <w:vAlign w:val="center"/>
          </w:tcPr>
          <w:p w:rsidR="004F70B5" w:rsidRPr="004F70B5" w:rsidRDefault="004F70B5" w:rsidP="00D93EA4">
            <w:pPr>
              <w:spacing w:line="360" w:lineRule="auto"/>
              <w:jc w:val="center"/>
              <w:rPr>
                <w:szCs w:val="24"/>
              </w:rPr>
            </w:pPr>
            <w:r w:rsidRPr="004F70B5">
              <w:rPr>
                <w:noProof/>
                <w:szCs w:val="24"/>
              </w:rPr>
              <w:drawing>
                <wp:inline distT="0" distB="0" distL="0" distR="0" wp14:anchorId="6C87CABA" wp14:editId="30792899">
                  <wp:extent cx="1104265" cy="1617345"/>
                  <wp:effectExtent l="0" t="0" r="635" b="190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43" cy="162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:rsidR="004F70B5" w:rsidRPr="00334943" w:rsidRDefault="004F70B5" w:rsidP="00D93EA4">
            <w:pPr>
              <w:spacing w:line="360" w:lineRule="auto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国内知名互联网企业H</w:t>
            </w:r>
            <w:r w:rsidRPr="00334943">
              <w:rPr>
                <w:rFonts w:ascii="仿宋" w:eastAsia="仿宋" w:hAnsi="仿宋" w:cs="宋体"/>
                <w:b/>
                <w:bCs/>
                <w:sz w:val="32"/>
                <w:szCs w:val="32"/>
              </w:rPr>
              <w:t>R</w:t>
            </w:r>
          </w:p>
          <w:p w:rsidR="004F70B5" w:rsidRPr="00334943" w:rsidRDefault="004F70B5" w:rsidP="00D93EA4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国内知名企业H</w:t>
            </w:r>
            <w:r w:rsidRPr="00334943">
              <w:rPr>
                <w:rFonts w:ascii="仿宋" w:eastAsia="仿宋" w:hAnsi="仿宋" w:cs="宋体"/>
                <w:sz w:val="32"/>
                <w:szCs w:val="32"/>
              </w:rPr>
              <w:t>R</w:t>
            </w:r>
            <w:r w:rsidRPr="00334943">
              <w:rPr>
                <w:rFonts w:ascii="仿宋" w:eastAsia="仿宋" w:hAnsi="仿宋" w:cs="宋体" w:hint="eastAsia"/>
                <w:sz w:val="32"/>
                <w:szCs w:val="32"/>
              </w:rPr>
              <w:t>，熟悉当前就业市场需求，了解企业所需人才核心特质</w:t>
            </w:r>
          </w:p>
        </w:tc>
      </w:tr>
    </w:tbl>
    <w:p w:rsidR="004F70B5" w:rsidRDefault="004F70B5" w:rsidP="00D93EA4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4F70B5" w:rsidRDefault="00354B75" w:rsidP="00D93EA4">
      <w:pPr>
        <w:spacing w:line="360" w:lineRule="auto"/>
        <w:rPr>
          <w:rFonts w:ascii="黑体" w:eastAsia="黑体" w:hAnsi="黑体"/>
          <w:sz w:val="32"/>
          <w:szCs w:val="32"/>
        </w:rPr>
      </w:pPr>
      <w:r w:rsidRPr="00BA1467">
        <w:rPr>
          <w:rFonts w:ascii="黑体" w:eastAsia="黑体" w:hAnsi="黑体"/>
          <w:sz w:val="32"/>
          <w:szCs w:val="32"/>
        </w:rPr>
        <w:t>三、</w:t>
      </w:r>
      <w:r w:rsidR="004F70B5">
        <w:rPr>
          <w:rFonts w:ascii="黑体" w:eastAsia="黑体" w:hAnsi="黑体"/>
          <w:sz w:val="32"/>
          <w:szCs w:val="32"/>
        </w:rPr>
        <w:t>课程形式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34943">
        <w:rPr>
          <w:rFonts w:ascii="仿宋" w:eastAsia="仿宋" w:hAnsi="仿宋" w:hint="eastAsia"/>
          <w:sz w:val="32"/>
          <w:szCs w:val="32"/>
        </w:rPr>
        <w:t>本次课程以线上授课形式进行，每节课程时长约为60min</w:t>
      </w:r>
      <w:r w:rsidRPr="00334943">
        <w:rPr>
          <w:rFonts w:ascii="仿宋" w:eastAsia="仿宋" w:hAnsi="仿宋"/>
          <w:sz w:val="32"/>
          <w:szCs w:val="32"/>
        </w:rPr>
        <w:t>，</w:t>
      </w:r>
      <w:r w:rsidRPr="00334943">
        <w:rPr>
          <w:rFonts w:ascii="仿宋" w:eastAsia="仿宋" w:hAnsi="仿宋" w:hint="eastAsia"/>
          <w:sz w:val="32"/>
          <w:szCs w:val="32"/>
        </w:rPr>
        <w:t>外籍教授课程会配备中文字幕</w:t>
      </w:r>
      <w:r w:rsidRPr="00334943">
        <w:rPr>
          <w:rFonts w:ascii="仿宋" w:eastAsia="仿宋" w:hAnsi="仿宋"/>
          <w:sz w:val="32"/>
          <w:szCs w:val="32"/>
        </w:rPr>
        <w:t>，</w:t>
      </w:r>
      <w:r w:rsidRPr="00334943">
        <w:rPr>
          <w:rFonts w:ascii="仿宋" w:eastAsia="仿宋" w:hAnsi="仿宋" w:hint="eastAsia"/>
          <w:sz w:val="32"/>
          <w:szCs w:val="32"/>
        </w:rPr>
        <w:t>完成全部课程的同学，可获得留学白皮书/结课证书。</w:t>
      </w:r>
    </w:p>
    <w:p w:rsidR="004F70B5" w:rsidRPr="004F70B5" w:rsidRDefault="004F70B5" w:rsidP="00D93EA4">
      <w:pPr>
        <w:spacing w:line="360" w:lineRule="auto"/>
        <w:ind w:firstLineChars="200" w:firstLine="640"/>
        <w:rPr>
          <w:rFonts w:ascii="仿宋" w:eastAsia="仿宋" w:hAnsi="仿宋"/>
          <w:sz w:val="28"/>
          <w:szCs w:val="28"/>
        </w:rPr>
      </w:pPr>
      <w:r w:rsidRPr="00334943">
        <w:rPr>
          <w:rFonts w:ascii="仿宋" w:eastAsia="仿宋" w:hAnsi="仿宋" w:hint="eastAsia"/>
          <w:sz w:val="32"/>
          <w:szCs w:val="32"/>
        </w:rPr>
        <w:t>素养课后，组织进行课后工作坊活动，引导同学们深入了解本专业在国际就业市场上的现状与趋势，并进行针对性案例分析，结合自身情况制定职业提升计划。参与课后工作坊，完成报告，有机</w:t>
      </w:r>
      <w:r w:rsidRPr="00334943">
        <w:rPr>
          <w:rFonts w:ascii="仿宋" w:eastAsia="仿宋" w:hAnsi="仿宋" w:hint="eastAsia"/>
          <w:sz w:val="32"/>
          <w:szCs w:val="32"/>
        </w:rPr>
        <w:lastRenderedPageBreak/>
        <w:t>会获得优秀学员证书及丰厚奖品</w:t>
      </w:r>
      <w:r w:rsidRPr="00334943">
        <w:rPr>
          <w:rFonts w:ascii="仿宋" w:eastAsia="仿宋" w:hAnsi="仿宋"/>
          <w:sz w:val="32"/>
          <w:szCs w:val="32"/>
        </w:rPr>
        <w:t>，</w:t>
      </w:r>
      <w:r w:rsidRPr="00334943">
        <w:rPr>
          <w:rFonts w:ascii="仿宋" w:eastAsia="仿宋" w:hAnsi="仿宋" w:hint="eastAsia"/>
          <w:sz w:val="32"/>
          <w:szCs w:val="32"/>
        </w:rPr>
        <w:t>奖项与奖品为全国高校参与课程学生共同参评</w:t>
      </w:r>
      <w:r w:rsidRPr="004F70B5">
        <w:rPr>
          <w:rFonts w:ascii="仿宋" w:eastAsia="仿宋" w:hAnsi="仿宋" w:hint="eastAsia"/>
          <w:sz w:val="28"/>
          <w:szCs w:val="28"/>
        </w:rPr>
        <w:t>。</w:t>
      </w:r>
    </w:p>
    <w:p w:rsidR="004F70B5" w:rsidRDefault="004F70B5" w:rsidP="00D93EA4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4F70B5">
        <w:rPr>
          <w:rFonts w:ascii="黑体" w:eastAsia="黑体" w:hAnsi="黑体" w:hint="eastAsia"/>
          <w:sz w:val="32"/>
          <w:szCs w:val="32"/>
        </w:rPr>
        <w:t>项目课后工作坊</w:t>
      </w:r>
      <w:bookmarkStart w:id="0" w:name="OLE_LINK10"/>
    </w:p>
    <w:p w:rsidR="004F70B5" w:rsidRPr="00334943" w:rsidRDefault="004F70B5" w:rsidP="00D93EA4">
      <w:pPr>
        <w:spacing w:line="360" w:lineRule="auto"/>
        <w:rPr>
          <w:rFonts w:ascii="楷体" w:eastAsia="楷体" w:hAnsi="楷体"/>
          <w:sz w:val="32"/>
          <w:szCs w:val="32"/>
        </w:rPr>
      </w:pPr>
      <w:r w:rsidRPr="00334943">
        <w:rPr>
          <w:rFonts w:ascii="楷体" w:eastAsia="楷体" w:hAnsi="楷体" w:cs="宋体"/>
          <w:b/>
          <w:color w:val="000000"/>
          <w:kern w:val="0"/>
          <w:sz w:val="32"/>
          <w:szCs w:val="32"/>
        </w:rPr>
        <w:t>（一）</w:t>
      </w:r>
      <w:r w:rsidRPr="00334943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工作坊介绍</w:t>
      </w:r>
      <w:bookmarkEnd w:id="0"/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sz w:val="32"/>
          <w:szCs w:val="32"/>
        </w:rPr>
        <w:t>为了对高校学生提供更加立体的全球胜任力发展支持与辅导，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帮助学生理解专业能力在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国际就业市场中的应用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，</w:t>
      </w:r>
      <w:r w:rsidRPr="00334943">
        <w:rPr>
          <w:rFonts w:ascii="仿宋" w:eastAsia="仿宋" w:hAnsi="仿宋" w:cs="宋体" w:hint="eastAsia"/>
          <w:sz w:val="32"/>
          <w:szCs w:val="32"/>
        </w:rPr>
        <w:t>增强学生的国际就业竞争力，培养学生迎接未来国际挑战的能力，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</w:t>
      </w:r>
      <w:r w:rsidRPr="00334943">
        <w:rPr>
          <w:rFonts w:ascii="仿宋" w:eastAsia="仿宋" w:hAnsi="仿宋" w:cs="宋体" w:hint="eastAsia"/>
          <w:sz w:val="32"/>
          <w:szCs w:val="32"/>
        </w:rPr>
        <w:t>东方前途出国特设置课后工作坊，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通过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调研本专业的国际就业市场现状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，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并针对性进行案例分析，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引导学生发现本专业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国际就业市场中的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核心价值，并制定与全球市场需求匹配的职业提升路径。</w:t>
      </w:r>
    </w:p>
    <w:p w:rsidR="004F70B5" w:rsidRPr="00334943" w:rsidRDefault="004F70B5" w:rsidP="00D93EA4">
      <w:pPr>
        <w:spacing w:line="360" w:lineRule="auto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334943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（二</w:t>
      </w:r>
      <w:r w:rsidRPr="00334943">
        <w:rPr>
          <w:rFonts w:ascii="楷体" w:eastAsia="楷体" w:hAnsi="楷体" w:cs="宋体"/>
          <w:b/>
          <w:color w:val="000000"/>
          <w:kern w:val="0"/>
          <w:sz w:val="32"/>
          <w:szCs w:val="32"/>
        </w:rPr>
        <w:t>）项目目标</w:t>
      </w:r>
      <w:r w:rsidRPr="00334943">
        <w:rPr>
          <w:rFonts w:ascii="楷体" w:eastAsia="楷体" w:hAnsi="楷体" w:cs="宋体"/>
          <w:b/>
          <w:color w:val="000000"/>
          <w:kern w:val="0"/>
          <w:sz w:val="32"/>
          <w:szCs w:val="32"/>
        </w:rPr>
        <w:tab/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. 拓展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国际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视野：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了解国内外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本专业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相关产业运行情况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，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了解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本专业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的就业趋势与能力要求。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 xml:space="preserve">. 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结合真实需求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：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分析真实案例，梳理本专业相关产业中的企业/组织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的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业务特点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与人才需求。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3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. 制定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发展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规划：结合自身现状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和市场需求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，明确短期和中长期的提升方向与行动计划。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4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. 锻炼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调研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能力：通过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信息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收集、分析与展示，提升信息整合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、逻辑推理和成果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表达能力。</w:t>
      </w:r>
    </w:p>
    <w:p w:rsidR="004F70B5" w:rsidRPr="00334943" w:rsidRDefault="004F70B5" w:rsidP="00D93EA4">
      <w:pPr>
        <w:spacing w:line="360" w:lineRule="auto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bookmarkStart w:id="1" w:name="OLE_LINK1"/>
      <w:r w:rsidRPr="00334943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（三</w:t>
      </w:r>
      <w:r w:rsidRPr="00334943">
        <w:rPr>
          <w:rFonts w:ascii="楷体" w:eastAsia="楷体" w:hAnsi="楷体" w:cs="宋体"/>
          <w:b/>
          <w:color w:val="000000"/>
          <w:kern w:val="0"/>
          <w:sz w:val="32"/>
          <w:szCs w:val="32"/>
        </w:rPr>
        <w:t>）</w:t>
      </w:r>
      <w:r w:rsidRPr="00334943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报告要求</w:t>
      </w:r>
    </w:p>
    <w:p w:rsidR="00663790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学生需提交一份包含三个部分内容的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PPT报告（10-15页）：</w:t>
      </w:r>
    </w:p>
    <w:p w:rsidR="004F70B5" w:rsidRPr="00334943" w:rsidRDefault="00663790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 xml:space="preserve">1. </w:t>
      </w:r>
      <w:r w:rsidR="004F70B5"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相关专业调研：</w:t>
      </w:r>
    </w:p>
    <w:p w:rsidR="00663790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lastRenderedPageBreak/>
        <w:t>选定一个本专业可参与的产业，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通过数据和图表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等形式，直观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展示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所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选定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产业的运行情况，并针对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本专业可参与的环节，说明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该环节未来趋势和能力要求</w:t>
      </w:r>
    </w:p>
    <w:p w:rsidR="004F70B5" w:rsidRPr="00334943" w:rsidRDefault="00663790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 xml:space="preserve">2. </w:t>
      </w:r>
      <w:r w:rsidR="004F70B5"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真实案例</w:t>
      </w:r>
      <w:r w:rsidR="004F70B5"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深度分析：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选择专业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领域内的领先企业/组织，或就业目标企业/组织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，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收集相关信息，了解相关情况。并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结合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实际案例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，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梳理本专业相关的人才需求</w:t>
      </w:r>
    </w:p>
    <w:p w:rsidR="004F70B5" w:rsidRPr="00334943" w:rsidRDefault="00663790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3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 xml:space="preserve">. </w:t>
      </w:r>
      <w:r w:rsidR="004F70B5"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职业</w:t>
      </w:r>
      <w:r w:rsidR="004F70B5"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技能</w:t>
      </w:r>
      <w:r w:rsidR="004F70B5"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提升</w:t>
      </w:r>
      <w:r w:rsidR="004F70B5"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规划</w:t>
      </w:r>
      <w:r w:rsidR="004F70B5"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：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根据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先前的调研结果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，规划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个人发展路径，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列出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不少于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3项可落地的行动计划，包括技能学习、实践经验和资源拓展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等</w:t>
      </w:r>
      <w:r w:rsidRPr="00334943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。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注：报告需逻辑清晰、内容充实，重点突出个人分析与行动计划，建议图文结合，确保数据和来源清晰标注。</w:t>
      </w:r>
    </w:p>
    <w:bookmarkEnd w:id="1"/>
    <w:p w:rsidR="004F70B5" w:rsidRPr="00334943" w:rsidRDefault="004F70B5" w:rsidP="00D93EA4">
      <w:pPr>
        <w:spacing w:line="360" w:lineRule="auto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334943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（四）评分标准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1.</w:t>
      </w:r>
      <w:r w:rsidR="00663790"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663790"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信息收集与调研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40%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数据来源的广泛性与可靠性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（收集多渠道信息、标注引用资料来源）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（15分）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调研内容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的完整性（</w:t>
      </w:r>
      <w:r w:rsidRPr="0033494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相关产业调研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、实际案例情况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人才能力要求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）（15分）  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数据呈现的清晰度（表格、图表、引用说明等）（10分）                                              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="00663790"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分析与逻辑40%      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行业相关情况的调研是否全面，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总结是否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完整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（10分）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案例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分析是否具体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，相关分析是否合乎逻辑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（15分）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 xml:space="preserve">职业提升计划是否清晰、有层次、有可行性（15分）                                   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="00242CE1"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PPT呈现与设计20%      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设计美观，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结构逻辑清晰</w:t>
      </w:r>
      <w:r w:rsidRPr="003349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334943">
        <w:rPr>
          <w:rFonts w:ascii="仿宋" w:eastAsia="仿宋" w:hAnsi="仿宋" w:cs="宋体"/>
          <w:color w:val="000000"/>
          <w:kern w:val="0"/>
          <w:sz w:val="32"/>
          <w:szCs w:val="32"/>
        </w:rPr>
        <w:t>层次分明（20分）</w:t>
      </w:r>
    </w:p>
    <w:p w:rsidR="004F70B5" w:rsidRPr="00334943" w:rsidRDefault="004F70B5" w:rsidP="00D93EA4">
      <w:pPr>
        <w:spacing w:line="360" w:lineRule="auto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334943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（五</w:t>
      </w:r>
      <w:r w:rsidRPr="00334943">
        <w:rPr>
          <w:rFonts w:ascii="楷体" w:eastAsia="楷体" w:hAnsi="楷体" w:cs="宋体"/>
          <w:b/>
          <w:color w:val="000000"/>
          <w:kern w:val="0"/>
          <w:sz w:val="32"/>
          <w:szCs w:val="32"/>
        </w:rPr>
        <w:t>）</w:t>
      </w:r>
      <w:r w:rsidRPr="00334943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评选奖励</w:t>
      </w:r>
    </w:p>
    <w:p w:rsidR="004F70B5" w:rsidRPr="00334943" w:rsidRDefault="004F70B5" w:rsidP="00D93EA4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34943">
        <w:rPr>
          <w:rFonts w:ascii="仿宋" w:eastAsia="仿宋" w:hAnsi="仿宋" w:cs="宋体" w:hint="eastAsia"/>
          <w:kern w:val="0"/>
          <w:sz w:val="32"/>
          <w:szCs w:val="32"/>
        </w:rPr>
        <w:t>新东方前途出国将联合高校教师评委为学生作业进行评选并公示，同时为优秀学员准备奖项与奖品如下：</w:t>
      </w:r>
    </w:p>
    <w:tbl>
      <w:tblPr>
        <w:tblStyle w:val="a6"/>
        <w:tblW w:w="8075" w:type="dxa"/>
        <w:tblLook w:val="04A0" w:firstRow="1" w:lastRow="0" w:firstColumn="1" w:lastColumn="0" w:noHBand="0" w:noVBand="1"/>
      </w:tblPr>
      <w:tblGrid>
        <w:gridCol w:w="1555"/>
        <w:gridCol w:w="3543"/>
        <w:gridCol w:w="2977"/>
      </w:tblGrid>
      <w:tr w:rsidR="004F70B5" w:rsidRPr="00334943" w:rsidTr="00D25613">
        <w:trPr>
          <w:trHeight w:val="519"/>
        </w:trPr>
        <w:tc>
          <w:tcPr>
            <w:tcW w:w="1555" w:type="dxa"/>
            <w:vAlign w:val="bottom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奖项</w:t>
            </w:r>
          </w:p>
        </w:tc>
        <w:tc>
          <w:tcPr>
            <w:tcW w:w="3543" w:type="dxa"/>
            <w:vAlign w:val="bottom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奖品</w:t>
            </w:r>
          </w:p>
        </w:tc>
        <w:tc>
          <w:tcPr>
            <w:tcW w:w="2977" w:type="dxa"/>
            <w:vAlign w:val="bottom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bottom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奖励名额</w:t>
            </w:r>
          </w:p>
        </w:tc>
      </w:tr>
      <w:tr w:rsidR="004F70B5" w:rsidRPr="00334943" w:rsidTr="00D25613">
        <w:trPr>
          <w:trHeight w:val="564"/>
        </w:trPr>
        <w:tc>
          <w:tcPr>
            <w:tcW w:w="1555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学霸奖</w:t>
            </w:r>
          </w:p>
        </w:tc>
        <w:tc>
          <w:tcPr>
            <w:tcW w:w="3543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color w:val="000000"/>
                <w:sz w:val="32"/>
                <w:szCs w:val="32"/>
              </w:rPr>
              <w:t>Marshall音响</w:t>
            </w:r>
          </w:p>
        </w:tc>
        <w:tc>
          <w:tcPr>
            <w:tcW w:w="2977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color w:val="000000"/>
                <w:sz w:val="32"/>
                <w:szCs w:val="32"/>
              </w:rPr>
              <w:t>3</w:t>
            </w:r>
          </w:p>
        </w:tc>
      </w:tr>
      <w:tr w:rsidR="004F70B5" w:rsidRPr="00334943" w:rsidTr="00D25613">
        <w:trPr>
          <w:trHeight w:val="572"/>
        </w:trPr>
        <w:tc>
          <w:tcPr>
            <w:tcW w:w="1555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卓越学员奖</w:t>
            </w:r>
          </w:p>
        </w:tc>
        <w:tc>
          <w:tcPr>
            <w:tcW w:w="3543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color w:val="000000"/>
                <w:sz w:val="32"/>
                <w:szCs w:val="32"/>
              </w:rPr>
              <w:t>U</w:t>
            </w: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smile电动牙刷</w:t>
            </w:r>
          </w:p>
        </w:tc>
        <w:tc>
          <w:tcPr>
            <w:tcW w:w="2977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color w:val="000000"/>
                <w:sz w:val="32"/>
                <w:szCs w:val="32"/>
              </w:rPr>
              <w:t>15</w:t>
            </w:r>
          </w:p>
        </w:tc>
      </w:tr>
      <w:tr w:rsidR="004F70B5" w:rsidRPr="00334943" w:rsidTr="00D25613">
        <w:trPr>
          <w:trHeight w:val="694"/>
        </w:trPr>
        <w:tc>
          <w:tcPr>
            <w:tcW w:w="1555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优秀学员奖</w:t>
            </w:r>
          </w:p>
        </w:tc>
        <w:tc>
          <w:tcPr>
            <w:tcW w:w="3543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罗技无线鼠标</w:t>
            </w:r>
          </w:p>
        </w:tc>
        <w:tc>
          <w:tcPr>
            <w:tcW w:w="2977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  <w:r w:rsidRPr="00334943">
              <w:rPr>
                <w:rFonts w:ascii="仿宋" w:eastAsia="仿宋" w:hAnsi="仿宋" w:cs="宋体"/>
                <w:color w:val="000000"/>
                <w:sz w:val="32"/>
                <w:szCs w:val="32"/>
              </w:rPr>
              <w:t>0</w:t>
            </w:r>
          </w:p>
        </w:tc>
      </w:tr>
      <w:tr w:rsidR="004F70B5" w:rsidRPr="00334943" w:rsidTr="00D25613">
        <w:trPr>
          <w:trHeight w:val="471"/>
        </w:trPr>
        <w:tc>
          <w:tcPr>
            <w:tcW w:w="1555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创新学员奖</w:t>
            </w:r>
          </w:p>
        </w:tc>
        <w:tc>
          <w:tcPr>
            <w:tcW w:w="3543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color w:val="000000"/>
                <w:sz w:val="32"/>
                <w:szCs w:val="32"/>
              </w:rPr>
              <w:t>小米保温杯</w:t>
            </w:r>
          </w:p>
        </w:tc>
        <w:tc>
          <w:tcPr>
            <w:tcW w:w="2977" w:type="dxa"/>
            <w:vAlign w:val="center"/>
          </w:tcPr>
          <w:p w:rsidR="004F70B5" w:rsidRPr="00334943" w:rsidRDefault="004F70B5" w:rsidP="00D93EA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334943">
              <w:rPr>
                <w:rFonts w:ascii="仿宋" w:eastAsia="仿宋" w:hAnsi="仿宋" w:cs="宋体"/>
                <w:color w:val="000000"/>
                <w:sz w:val="32"/>
                <w:szCs w:val="32"/>
              </w:rPr>
              <w:t>30</w:t>
            </w:r>
          </w:p>
        </w:tc>
      </w:tr>
    </w:tbl>
    <w:p w:rsidR="00BF6658" w:rsidRDefault="00BF6658" w:rsidP="00D93EA4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BF6658">
        <w:rPr>
          <w:rFonts w:ascii="黑体" w:eastAsia="黑体" w:hAnsi="黑体" w:hint="eastAsia"/>
          <w:sz w:val="32"/>
          <w:szCs w:val="32"/>
        </w:rPr>
        <w:t>报名方式</w:t>
      </w:r>
    </w:p>
    <w:p w:rsidR="00BF6658" w:rsidRPr="00334943" w:rsidRDefault="00BF6658" w:rsidP="00D93EA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34943">
        <w:rPr>
          <w:rFonts w:ascii="仿宋" w:eastAsia="仿宋" w:hAnsi="仿宋" w:hint="eastAsia"/>
          <w:sz w:val="32"/>
          <w:szCs w:val="32"/>
        </w:rPr>
        <w:t>请于7月21日前扫描下方二维码填写报名信息，报名成功后会自动跳转课程群二维码，后续课程进行及相关通知将会在群内发布。</w:t>
      </w:r>
    </w:p>
    <w:p w:rsidR="00BF6658" w:rsidRPr="00334943" w:rsidRDefault="00BF6658" w:rsidP="00D93EA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34943">
        <w:rPr>
          <w:rFonts w:ascii="仿宋" w:eastAsia="仿宋" w:hAnsi="仿宋" w:hint="eastAsia"/>
          <w:sz w:val="32"/>
          <w:szCs w:val="32"/>
        </w:rPr>
        <w:t>如有问</w:t>
      </w:r>
      <w:bookmarkStart w:id="2" w:name="_GoBack"/>
      <w:bookmarkEnd w:id="2"/>
      <w:r w:rsidRPr="00334943">
        <w:rPr>
          <w:rFonts w:ascii="仿宋" w:eastAsia="仿宋" w:hAnsi="仿宋" w:hint="eastAsia"/>
          <w:sz w:val="32"/>
          <w:szCs w:val="32"/>
        </w:rPr>
        <w:t>题，欢迎扫码添加助教老师微信获取。</w:t>
      </w:r>
    </w:p>
    <w:p w:rsidR="00BF6658" w:rsidRPr="000368E5" w:rsidRDefault="00BF6658" w:rsidP="00BF6658">
      <w:pPr>
        <w:spacing w:line="560" w:lineRule="exact"/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方正小标宋简体" w:hint="eastAsia"/>
          <w:b/>
          <w:bCs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400050</wp:posOffset>
            </wp:positionV>
            <wp:extent cx="1705610" cy="2250440"/>
            <wp:effectExtent l="0" t="0" r="8890" b="0"/>
            <wp:wrapSquare wrapText="bothSides"/>
            <wp:docPr id="14" name="图片 14" descr="4cc276852246105b8c8393f53599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cc276852246105b8c8393f5359906d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" w:eastAsia="Microsoft YaHei UI" w:hAnsi="Microsoft YaHei UI" w:cs="Microsoft YaHei UI" w:hint="eastAsia"/>
          <w:noProof/>
          <w:color w:val="666666"/>
          <w:spacing w:val="8"/>
          <w:sz w:val="2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02A8BD4" wp14:editId="6B43043A">
            <wp:simplePos x="0" y="0"/>
            <wp:positionH relativeFrom="column">
              <wp:posOffset>280670</wp:posOffset>
            </wp:positionH>
            <wp:positionV relativeFrom="paragraph">
              <wp:posOffset>0</wp:posOffset>
            </wp:positionV>
            <wp:extent cx="1701165" cy="2741295"/>
            <wp:effectExtent l="0" t="0" r="0" b="1905"/>
            <wp:wrapSquare wrapText="bothSides"/>
            <wp:docPr id="13" name="图片 13" descr="d8ad3fa1f3705e2a19467e3cbcd2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ad3fa1f3705e2a19467e3cbcd26b0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5" t="5829" r="8320" b="13780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6658" w:rsidRPr="000368E5" w:rsidSect="007D411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DA" w:rsidRDefault="005B3EDA" w:rsidP="00540FC4">
      <w:r>
        <w:separator/>
      </w:r>
    </w:p>
  </w:endnote>
  <w:endnote w:type="continuationSeparator" w:id="0">
    <w:p w:rsidR="005B3EDA" w:rsidRDefault="005B3EDA" w:rsidP="0054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DA" w:rsidRDefault="005B3EDA" w:rsidP="00540FC4">
      <w:r>
        <w:separator/>
      </w:r>
    </w:p>
  </w:footnote>
  <w:footnote w:type="continuationSeparator" w:id="0">
    <w:p w:rsidR="005B3EDA" w:rsidRDefault="005B3EDA" w:rsidP="0054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EE50E7"/>
    <w:multiLevelType w:val="multilevel"/>
    <w:tmpl w:val="F7EE50E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A5861"/>
    <w:multiLevelType w:val="multilevel"/>
    <w:tmpl w:val="0A5A58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4913A6"/>
    <w:multiLevelType w:val="multilevel"/>
    <w:tmpl w:val="134913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A3D2579"/>
    <w:multiLevelType w:val="multilevel"/>
    <w:tmpl w:val="2A3D257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870414"/>
    <w:multiLevelType w:val="multilevel"/>
    <w:tmpl w:val="378704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44105A"/>
    <w:multiLevelType w:val="singleLevel"/>
    <w:tmpl w:val="3844105A"/>
    <w:lvl w:ilvl="0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</w:abstractNum>
  <w:abstractNum w:abstractNumId="6">
    <w:nsid w:val="39F77CD1"/>
    <w:multiLevelType w:val="multilevel"/>
    <w:tmpl w:val="39F77CD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9394874"/>
    <w:multiLevelType w:val="multilevel"/>
    <w:tmpl w:val="8B7A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C40F3"/>
    <w:multiLevelType w:val="multilevel"/>
    <w:tmpl w:val="4ABC40F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3543FC"/>
    <w:multiLevelType w:val="multilevel"/>
    <w:tmpl w:val="B746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33796"/>
    <w:multiLevelType w:val="multilevel"/>
    <w:tmpl w:val="8600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E8"/>
    <w:rsid w:val="000368E5"/>
    <w:rsid w:val="000D73E5"/>
    <w:rsid w:val="00184A03"/>
    <w:rsid w:val="00242CE1"/>
    <w:rsid w:val="00334943"/>
    <w:rsid w:val="00354B75"/>
    <w:rsid w:val="003B125C"/>
    <w:rsid w:val="003B3178"/>
    <w:rsid w:val="004407FC"/>
    <w:rsid w:val="004F70B5"/>
    <w:rsid w:val="00540FC4"/>
    <w:rsid w:val="0056386D"/>
    <w:rsid w:val="005B1C7F"/>
    <w:rsid w:val="005B3EDA"/>
    <w:rsid w:val="00626085"/>
    <w:rsid w:val="0064655D"/>
    <w:rsid w:val="00663790"/>
    <w:rsid w:val="00717051"/>
    <w:rsid w:val="007D411B"/>
    <w:rsid w:val="00810515"/>
    <w:rsid w:val="008744F6"/>
    <w:rsid w:val="00896329"/>
    <w:rsid w:val="008A2744"/>
    <w:rsid w:val="008F7CD6"/>
    <w:rsid w:val="009008E3"/>
    <w:rsid w:val="00933E3F"/>
    <w:rsid w:val="00A90C71"/>
    <w:rsid w:val="00B959E8"/>
    <w:rsid w:val="00BA1467"/>
    <w:rsid w:val="00BF6658"/>
    <w:rsid w:val="00BF7B82"/>
    <w:rsid w:val="00C12251"/>
    <w:rsid w:val="00C61108"/>
    <w:rsid w:val="00CD1FBC"/>
    <w:rsid w:val="00D329C5"/>
    <w:rsid w:val="00D93EA4"/>
    <w:rsid w:val="00E13CB3"/>
    <w:rsid w:val="00E8660B"/>
    <w:rsid w:val="00E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E3BC09-67C5-4663-AAC1-02CAD4ED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70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354B7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FC4"/>
    <w:rPr>
      <w:sz w:val="18"/>
      <w:szCs w:val="18"/>
    </w:rPr>
  </w:style>
  <w:style w:type="character" w:styleId="a5">
    <w:name w:val="Strong"/>
    <w:basedOn w:val="a0"/>
    <w:uiPriority w:val="22"/>
    <w:qFormat/>
    <w:rsid w:val="00540FC4"/>
    <w:rPr>
      <w:b/>
      <w:bCs/>
    </w:rPr>
  </w:style>
  <w:style w:type="character" w:customStyle="1" w:styleId="3Char">
    <w:name w:val="标题 3 Char"/>
    <w:basedOn w:val="a0"/>
    <w:link w:val="3"/>
    <w:uiPriority w:val="9"/>
    <w:rsid w:val="00354B7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s-markdown-paragraph">
    <w:name w:val="ds-markdown-paragraph"/>
    <w:basedOn w:val="a"/>
    <w:rsid w:val="00354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nhideWhenUsed/>
    <w:qFormat/>
    <w:rsid w:val="00A90C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F70B5"/>
    <w:rPr>
      <w:b/>
      <w:bCs/>
      <w:kern w:val="44"/>
      <w:sz w:val="44"/>
      <w:szCs w:val="44"/>
    </w:rPr>
  </w:style>
  <w:style w:type="paragraph" w:styleId="a7">
    <w:name w:val="annotation text"/>
    <w:basedOn w:val="a"/>
    <w:link w:val="Char1"/>
    <w:qFormat/>
    <w:rsid w:val="00BF6658"/>
    <w:pPr>
      <w:jc w:val="left"/>
    </w:pPr>
    <w:rPr>
      <w:szCs w:val="24"/>
    </w:rPr>
  </w:style>
  <w:style w:type="character" w:customStyle="1" w:styleId="Char1">
    <w:name w:val="批注文字 Char"/>
    <w:basedOn w:val="a0"/>
    <w:link w:val="a7"/>
    <w:qFormat/>
    <w:rsid w:val="00BF665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11</cp:revision>
  <dcterms:created xsi:type="dcterms:W3CDTF">2025-05-20T08:20:00Z</dcterms:created>
  <dcterms:modified xsi:type="dcterms:W3CDTF">2025-07-04T06:52:00Z</dcterms:modified>
</cp:coreProperties>
</file>