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78" w:rsidRPr="00F34278" w:rsidRDefault="00F34278" w:rsidP="00F34278">
      <w:pPr>
        <w:widowControl/>
        <w:shd w:val="clear" w:color="auto" w:fill="FFFFFF"/>
        <w:jc w:val="center"/>
        <w:outlineLvl w:val="0"/>
        <w:rPr>
          <w:rFonts w:ascii="Helvetica" w:eastAsia="宋体" w:hAnsi="Helvetica" w:cs="Helvetica"/>
          <w:color w:val="000000"/>
          <w:kern w:val="36"/>
          <w:sz w:val="33"/>
          <w:szCs w:val="33"/>
        </w:rPr>
      </w:pPr>
      <w:bookmarkStart w:id="0" w:name="_GoBack"/>
      <w:r w:rsidRPr="00F34278">
        <w:rPr>
          <w:rFonts w:ascii="Helvetica" w:eastAsia="宋体" w:hAnsi="Helvetica" w:cs="Helvetica"/>
          <w:color w:val="000000"/>
          <w:kern w:val="36"/>
          <w:sz w:val="33"/>
          <w:szCs w:val="33"/>
        </w:rPr>
        <w:t>2025</w:t>
      </w:r>
      <w:r w:rsidRPr="00F34278">
        <w:rPr>
          <w:rFonts w:ascii="Helvetica" w:eastAsia="宋体" w:hAnsi="Helvetica" w:cs="Helvetica"/>
          <w:color w:val="000000"/>
          <w:kern w:val="36"/>
          <w:sz w:val="33"/>
          <w:szCs w:val="33"/>
        </w:rPr>
        <w:t>年国家留学基金委与巴黎政治大学国际事务学院奖学金</w:t>
      </w:r>
    </w:p>
    <w:bookmarkEnd w:id="0"/>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一、简介</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为加快培养一批具有中国情怀、国际视野和国际竞争力的国际组织后备人才，国家留学基金管理委员会（以下简称国家留学基金委）与法国巴黎政治大学（以下简称巴政）签署合作谅解备忘录，选派有志于进入国际组织实习或任职的优秀人员赴该校国际事务学院（以下简称国际学院）攻读国际安全、国际治理与外交、国际经济政策、国际发展、人权与人道主义行动、环境政策和国际能源等7个专业的两年制硕士学位。</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二、选派计划</w:t>
      </w:r>
    </w:p>
    <w:p w:rsidR="00F34278" w:rsidRPr="00F34278" w:rsidRDefault="00F34278" w:rsidP="00F34278">
      <w:pPr>
        <w:widowControl/>
        <w:shd w:val="clear" w:color="auto" w:fill="FFFFFF"/>
        <w:spacing w:line="432" w:lineRule="atLeast"/>
        <w:ind w:firstLine="643"/>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1.协议名额</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不超过30人/年。</w:t>
      </w:r>
    </w:p>
    <w:p w:rsidR="00F34278" w:rsidRPr="00F34278" w:rsidRDefault="00F34278" w:rsidP="00F34278">
      <w:pPr>
        <w:widowControl/>
        <w:shd w:val="clear" w:color="auto" w:fill="FFFFFF"/>
        <w:spacing w:line="432" w:lineRule="atLeast"/>
        <w:ind w:firstLine="643"/>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2.选派类别及留学期限</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硕士研究生：24个月</w:t>
      </w:r>
    </w:p>
    <w:p w:rsidR="00F34278" w:rsidRPr="00F34278" w:rsidRDefault="00F34278" w:rsidP="00F34278">
      <w:pPr>
        <w:widowControl/>
        <w:shd w:val="clear" w:color="auto" w:fill="FFFFFF"/>
        <w:spacing w:line="432" w:lineRule="atLeast"/>
        <w:ind w:firstLine="643"/>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3.留学专业</w:t>
      </w:r>
    </w:p>
    <w:p w:rsidR="00F34278" w:rsidRPr="00F34278" w:rsidRDefault="00F34278" w:rsidP="00F34278">
      <w:pPr>
        <w:widowControl/>
        <w:shd w:val="clear" w:color="auto" w:fill="FFFFFF"/>
        <w:spacing w:line="432" w:lineRule="atLeast"/>
        <w:ind w:firstLine="420"/>
        <w:jc w:val="left"/>
        <w:rPr>
          <w:rFonts w:ascii="宋体" w:eastAsia="宋体" w:hAnsi="宋体" w:cs="宋体"/>
          <w:color w:val="000000"/>
          <w:kern w:val="0"/>
          <w:sz w:val="24"/>
          <w:szCs w:val="24"/>
        </w:rPr>
      </w:pPr>
      <w:hyperlink r:id="rId4" w:history="1">
        <w:r w:rsidRPr="00F34278">
          <w:rPr>
            <w:rFonts w:ascii="宋体" w:eastAsia="宋体" w:hAnsi="宋体" w:cs="宋体"/>
            <w:color w:val="0000FF"/>
            <w:kern w:val="0"/>
            <w:sz w:val="24"/>
            <w:szCs w:val="24"/>
            <w:u w:val="single"/>
          </w:rPr>
          <w:t>国际安全International Security</w:t>
        </w:r>
      </w:hyperlink>
    </w:p>
    <w:p w:rsidR="00F34278" w:rsidRPr="00F34278" w:rsidRDefault="00F34278" w:rsidP="00F34278">
      <w:pPr>
        <w:widowControl/>
        <w:shd w:val="clear" w:color="auto" w:fill="FFFFFF"/>
        <w:spacing w:line="432" w:lineRule="atLeast"/>
        <w:ind w:firstLine="420"/>
        <w:jc w:val="left"/>
        <w:rPr>
          <w:rFonts w:ascii="宋体" w:eastAsia="宋体" w:hAnsi="宋体" w:cs="宋体"/>
          <w:color w:val="000000"/>
          <w:kern w:val="0"/>
          <w:sz w:val="24"/>
          <w:szCs w:val="24"/>
        </w:rPr>
      </w:pPr>
      <w:hyperlink r:id="rId5" w:history="1">
        <w:r w:rsidRPr="00F34278">
          <w:rPr>
            <w:rFonts w:ascii="宋体" w:eastAsia="宋体" w:hAnsi="宋体" w:cs="宋体"/>
            <w:color w:val="0000FF"/>
            <w:kern w:val="0"/>
            <w:sz w:val="24"/>
            <w:szCs w:val="24"/>
            <w:u w:val="single"/>
          </w:rPr>
          <w:t>国际治理与外交International Governance and Diplomacy</w:t>
        </w:r>
      </w:hyperlink>
    </w:p>
    <w:p w:rsidR="00F34278" w:rsidRPr="00F34278" w:rsidRDefault="00F34278" w:rsidP="00F34278">
      <w:pPr>
        <w:widowControl/>
        <w:shd w:val="clear" w:color="auto" w:fill="FFFFFF"/>
        <w:spacing w:line="432" w:lineRule="atLeast"/>
        <w:ind w:firstLine="420"/>
        <w:jc w:val="left"/>
        <w:rPr>
          <w:rFonts w:ascii="宋体" w:eastAsia="宋体" w:hAnsi="宋体" w:cs="宋体"/>
          <w:color w:val="000000"/>
          <w:kern w:val="0"/>
          <w:sz w:val="24"/>
          <w:szCs w:val="24"/>
        </w:rPr>
      </w:pPr>
      <w:hyperlink r:id="rId6" w:history="1">
        <w:r w:rsidRPr="00F34278">
          <w:rPr>
            <w:rFonts w:ascii="宋体" w:eastAsia="宋体" w:hAnsi="宋体" w:cs="宋体"/>
            <w:color w:val="0000FF"/>
            <w:kern w:val="0"/>
            <w:sz w:val="24"/>
            <w:szCs w:val="24"/>
            <w:u w:val="single"/>
          </w:rPr>
          <w:t>国际经济政策International Economic Policy</w:t>
        </w:r>
      </w:hyperlink>
    </w:p>
    <w:p w:rsidR="00F34278" w:rsidRPr="00F34278" w:rsidRDefault="00F34278" w:rsidP="00F34278">
      <w:pPr>
        <w:widowControl/>
        <w:shd w:val="clear" w:color="auto" w:fill="FFFFFF"/>
        <w:spacing w:line="432" w:lineRule="atLeast"/>
        <w:ind w:firstLine="420"/>
        <w:jc w:val="left"/>
        <w:rPr>
          <w:rFonts w:ascii="宋体" w:eastAsia="宋体" w:hAnsi="宋体" w:cs="宋体"/>
          <w:color w:val="000000"/>
          <w:kern w:val="0"/>
          <w:sz w:val="24"/>
          <w:szCs w:val="24"/>
        </w:rPr>
      </w:pPr>
      <w:hyperlink r:id="rId7" w:history="1">
        <w:r w:rsidRPr="00F34278">
          <w:rPr>
            <w:rFonts w:ascii="宋体" w:eastAsia="宋体" w:hAnsi="宋体" w:cs="宋体"/>
            <w:color w:val="0000FF"/>
            <w:kern w:val="0"/>
            <w:sz w:val="24"/>
            <w:szCs w:val="24"/>
            <w:u w:val="single"/>
          </w:rPr>
          <w:t>国际发展International Development</w:t>
        </w:r>
      </w:hyperlink>
    </w:p>
    <w:p w:rsidR="00F34278" w:rsidRPr="00F34278" w:rsidRDefault="00F34278" w:rsidP="00F34278">
      <w:pPr>
        <w:widowControl/>
        <w:shd w:val="clear" w:color="auto" w:fill="FFFFFF"/>
        <w:spacing w:line="432" w:lineRule="atLeast"/>
        <w:ind w:firstLine="420"/>
        <w:jc w:val="left"/>
        <w:rPr>
          <w:rFonts w:ascii="宋体" w:eastAsia="宋体" w:hAnsi="宋体" w:cs="宋体"/>
          <w:color w:val="000000"/>
          <w:kern w:val="0"/>
          <w:sz w:val="24"/>
          <w:szCs w:val="24"/>
        </w:rPr>
      </w:pPr>
      <w:hyperlink r:id="rId8" w:history="1">
        <w:r w:rsidRPr="00F34278">
          <w:rPr>
            <w:rFonts w:ascii="宋体" w:eastAsia="宋体" w:hAnsi="宋体" w:cs="宋体"/>
            <w:color w:val="0000FF"/>
            <w:kern w:val="0"/>
            <w:sz w:val="24"/>
            <w:szCs w:val="24"/>
            <w:u w:val="single"/>
          </w:rPr>
          <w:t>人权与人道主义行动Human Rights and Humanitarian Action</w:t>
        </w:r>
      </w:hyperlink>
    </w:p>
    <w:p w:rsidR="00F34278" w:rsidRPr="00F34278" w:rsidRDefault="00F34278" w:rsidP="00F34278">
      <w:pPr>
        <w:widowControl/>
        <w:shd w:val="clear" w:color="auto" w:fill="FFFFFF"/>
        <w:spacing w:line="432" w:lineRule="atLeast"/>
        <w:ind w:firstLine="420"/>
        <w:jc w:val="left"/>
        <w:rPr>
          <w:rFonts w:ascii="宋体" w:eastAsia="宋体" w:hAnsi="宋体" w:cs="宋体"/>
          <w:color w:val="000000"/>
          <w:kern w:val="0"/>
          <w:sz w:val="24"/>
          <w:szCs w:val="24"/>
        </w:rPr>
      </w:pPr>
      <w:hyperlink r:id="rId9" w:history="1">
        <w:r w:rsidRPr="00F34278">
          <w:rPr>
            <w:rFonts w:ascii="宋体" w:eastAsia="宋体" w:hAnsi="宋体" w:cs="宋体"/>
            <w:color w:val="0000FF"/>
            <w:kern w:val="0"/>
            <w:sz w:val="24"/>
            <w:szCs w:val="24"/>
            <w:u w:val="single"/>
          </w:rPr>
          <w:t>环境政策Environmental Policy</w:t>
        </w:r>
      </w:hyperlink>
    </w:p>
    <w:p w:rsidR="00F34278" w:rsidRPr="00F34278" w:rsidRDefault="00F34278" w:rsidP="00F34278">
      <w:pPr>
        <w:widowControl/>
        <w:shd w:val="clear" w:color="auto" w:fill="FFFFFF"/>
        <w:spacing w:line="432" w:lineRule="atLeast"/>
        <w:ind w:firstLine="420"/>
        <w:jc w:val="left"/>
        <w:rPr>
          <w:rFonts w:ascii="宋体" w:eastAsia="宋体" w:hAnsi="宋体" w:cs="宋体"/>
          <w:color w:val="000000"/>
          <w:kern w:val="0"/>
          <w:sz w:val="24"/>
          <w:szCs w:val="24"/>
        </w:rPr>
      </w:pPr>
      <w:hyperlink r:id="rId10" w:history="1">
        <w:r w:rsidRPr="00F34278">
          <w:rPr>
            <w:rFonts w:ascii="宋体" w:eastAsia="宋体" w:hAnsi="宋体" w:cs="宋体"/>
            <w:color w:val="0000FF"/>
            <w:kern w:val="0"/>
            <w:sz w:val="24"/>
            <w:szCs w:val="24"/>
            <w:u w:val="single"/>
          </w:rPr>
          <w:t>国际能源International Energy</w:t>
        </w:r>
      </w:hyperlink>
    </w:p>
    <w:p w:rsidR="00F34278" w:rsidRPr="00F34278" w:rsidRDefault="00F34278" w:rsidP="00F34278">
      <w:pPr>
        <w:widowControl/>
        <w:shd w:val="clear" w:color="auto" w:fill="FFFFFF"/>
        <w:spacing w:line="432" w:lineRule="atLeast"/>
        <w:ind w:firstLine="643"/>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4.资助内容</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资助内容为一次往返国际旅费和资助期限内的奖学金。奖学金是指用于资助留学人员在外学习期间的基本学习生活费用，可用于支付生活费、注册费、医疗保险费、书籍资料费、板凳费、签证延长费等。奖学金资助标准及方式按照国家现行有关规定执行。同时按照与外方签署的协议提供学费资助。</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三、申请条件</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1.符合《2025年国家留学基金资助出国留学人员选派指南》（以下简称选派指南）规定的基本条件。</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lastRenderedPageBreak/>
        <w:t>2.具备扎实的专业基础，较强的学习、工作和交流能力，综合素质良好，学习成绩优异或工作业绩突出，具有较强的发展潜力。</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3.具有到国际组织工作任职的强烈意愿。</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4.申请时年龄不超过28周岁（1996年1月1日以后生）。</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5.同时符合下列条件之一：</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-处于硕士学位课程最后一年；</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-已获得硕士学位；</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-已获得学士学位，同时具有6个月（含）以上国际组织实习或相关工作经历。(是否写明驻华经历也可以）</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6.获得巴政的录取通知书。</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7.外语水平应符合国家留学基金资助出国留学外语条件及巴政学位项目的语言要求。</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8.申请时应承诺，如被录取，应在巴政国际学院两年硕士学位课程期间或毕业一年内赴国际组织工作（含实习）至少6个月。</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四、申请受理</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1.申请人于2025年3月31日前先行完成巴政国际学院的入学申请并获得入学通知书。</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2.获得巴政国际学院入学通知的人员于2025年4月1日0时至4月10日14时登录国家公派留学管理信息平台（</w:t>
      </w:r>
      <w:hyperlink r:id="rId11" w:tgtFrame="_blank" w:history="1">
        <w:r w:rsidRPr="00F34278">
          <w:rPr>
            <w:rFonts w:ascii="宋体" w:eastAsia="宋体" w:hAnsi="宋体" w:cs="宋体"/>
            <w:color w:val="0000FF"/>
            <w:kern w:val="0"/>
            <w:sz w:val="24"/>
            <w:szCs w:val="24"/>
            <w:u w:val="single"/>
          </w:rPr>
          <w:t>https://sa.csc.edu.cn/student</w:t>
        </w:r>
      </w:hyperlink>
      <w:r w:rsidRPr="00F34278">
        <w:rPr>
          <w:rFonts w:ascii="宋体" w:eastAsia="宋体" w:hAnsi="宋体" w:cs="宋体"/>
          <w:color w:val="000000"/>
          <w:kern w:val="0"/>
          <w:sz w:val="24"/>
          <w:szCs w:val="24"/>
        </w:rPr>
        <w:t>）完成网上报名，按照</w:t>
      </w:r>
      <w:hyperlink r:id="rId12" w:tgtFrame="_blank" w:history="1">
        <w:r w:rsidRPr="00F34278">
          <w:rPr>
            <w:rFonts w:ascii="宋体" w:eastAsia="宋体" w:hAnsi="宋体" w:cs="宋体"/>
            <w:color w:val="0000FF"/>
            <w:kern w:val="0"/>
            <w:sz w:val="24"/>
            <w:szCs w:val="24"/>
            <w:u w:val="single"/>
          </w:rPr>
          <w:t>应提交材料及说明</w:t>
        </w:r>
      </w:hyperlink>
      <w:r w:rsidRPr="00F34278">
        <w:rPr>
          <w:rFonts w:ascii="宋体" w:eastAsia="宋体" w:hAnsi="宋体" w:cs="宋体"/>
          <w:color w:val="000000"/>
          <w:kern w:val="0"/>
          <w:sz w:val="24"/>
          <w:szCs w:val="24"/>
        </w:rPr>
        <w:t>准备申请材料并在线提交。申请人应按照规定的程序、时间和要求提交申请材料，并对材料的真实性负责。因申请材料原因导致的责任和后果由推荐人选承担。</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3.推选单位应对申请人的资格、综合素质、发展潜力、出国留学必要性、学习计划可行性、品德修养及身心健康情况等方面进行审核后，出具有针对性的单位推荐意见。推选单位在对申请材料进行认真审核后，将申请材料统一提交至相关受理单位。</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4.国家留学基金委委托以下单位（以下简称受理单位）负责申请受理和材料审核工作：有关高校负责受理审核本校人员（学生及在职人员）的申请；在外留学人员的申请委托现就读院校或科研机构所在国我驻外使（领）馆教育处（组）负责受理；其他人员的申请由有关国家留学基金申请受理单位负责受理（</w:t>
      </w:r>
      <w:hyperlink r:id="rId13" w:tgtFrame="_blank" w:history="1">
        <w:r w:rsidRPr="00F34278">
          <w:rPr>
            <w:rFonts w:ascii="宋体" w:eastAsia="宋体" w:hAnsi="宋体" w:cs="宋体"/>
            <w:color w:val="0000FF"/>
            <w:kern w:val="0"/>
            <w:sz w:val="24"/>
            <w:szCs w:val="24"/>
            <w:u w:val="single"/>
          </w:rPr>
          <w:t>详见受理单位一览表</w:t>
        </w:r>
      </w:hyperlink>
      <w:r w:rsidRPr="00F34278">
        <w:rPr>
          <w:rFonts w:ascii="宋体" w:eastAsia="宋体" w:hAnsi="宋体" w:cs="宋体"/>
          <w:color w:val="000000"/>
          <w:kern w:val="0"/>
          <w:sz w:val="24"/>
          <w:szCs w:val="24"/>
        </w:rPr>
        <w:t>）。</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lastRenderedPageBreak/>
        <w:t>5.受理单位应于4月25日前对推荐人选的申请材料进行认真审核，通过信息平台为申请人填写单位推荐意见并在线提交推荐公函、初选名单和申请人电子材料至国家两学基金委。国家留学基金委不直接受理个人申请。受理单位有权退回不真实、不一致、不符合要求的申请。</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五、评审及录取</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巴政向国家留学基金委提供提名人员名单，国家留学基金委组织专家评审并确定最终录取名单。</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六、派出管理</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奖学金获得者将以国家公派硕士研究生身份派出，被录取人员应及时办理签证，按时派出，巴政入学时间为2025年8月。</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被录取人员应符合《2025年国际组织后备人才培养项目实施指南》中关于人员派出与管理的有关要求，在课程期间或完成学业1年以</w:t>
      </w:r>
      <w:proofErr w:type="gramStart"/>
      <w:r w:rsidRPr="00F34278">
        <w:rPr>
          <w:rFonts w:ascii="宋体" w:eastAsia="宋体" w:hAnsi="宋体" w:cs="宋体"/>
          <w:color w:val="000000"/>
          <w:kern w:val="0"/>
          <w:sz w:val="24"/>
          <w:szCs w:val="24"/>
        </w:rPr>
        <w:t>内应赴</w:t>
      </w:r>
      <w:proofErr w:type="gramEnd"/>
      <w:r w:rsidRPr="00F34278">
        <w:rPr>
          <w:rFonts w:ascii="宋体" w:eastAsia="宋体" w:hAnsi="宋体" w:cs="宋体"/>
          <w:color w:val="000000"/>
          <w:kern w:val="0"/>
          <w:sz w:val="24"/>
          <w:szCs w:val="24"/>
        </w:rPr>
        <w:t>国际组织（国外）进行不少于6个月的实习或任职，赴国际组织实习或任职时间将计入回国服务期。</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b/>
          <w:bCs/>
          <w:color w:val="000000"/>
          <w:kern w:val="0"/>
          <w:sz w:val="24"/>
          <w:szCs w:val="24"/>
        </w:rPr>
        <w:t>七、咨询方式</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电话：010-66093594/3334   传真：010-66093954</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邮箱：</w:t>
      </w:r>
      <w:hyperlink r:id="rId14" w:history="1">
        <w:r w:rsidRPr="00F34278">
          <w:rPr>
            <w:rFonts w:ascii="宋体" w:eastAsia="宋体" w:hAnsi="宋体" w:cs="宋体"/>
            <w:color w:val="0000FF"/>
            <w:kern w:val="0"/>
            <w:sz w:val="24"/>
            <w:szCs w:val="24"/>
            <w:u w:val="single"/>
          </w:rPr>
          <w:t>gjzzhbrc@csc.edu.cn</w:t>
        </w:r>
      </w:hyperlink>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地址：北京市西城区车公庄大街9号A3楼13层，</w:t>
      </w:r>
    </w:p>
    <w:p w:rsidR="00F34278" w:rsidRPr="00F34278" w:rsidRDefault="00F34278" w:rsidP="00F34278">
      <w:pPr>
        <w:widowControl/>
        <w:shd w:val="clear" w:color="auto" w:fill="FFFFFF"/>
        <w:spacing w:line="432" w:lineRule="atLeast"/>
        <w:ind w:firstLine="208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国家留学基金委出国留学选培部</w:t>
      </w:r>
    </w:p>
    <w:p w:rsidR="00F34278" w:rsidRPr="00F34278" w:rsidRDefault="00F34278" w:rsidP="00F34278">
      <w:pPr>
        <w:widowControl/>
        <w:shd w:val="clear" w:color="auto" w:fill="FFFFFF"/>
        <w:spacing w:line="432" w:lineRule="atLeast"/>
        <w:ind w:firstLine="640"/>
        <w:jc w:val="left"/>
        <w:rPr>
          <w:rFonts w:ascii="宋体" w:eastAsia="宋体" w:hAnsi="宋体" w:cs="宋体"/>
          <w:color w:val="000000"/>
          <w:kern w:val="0"/>
          <w:sz w:val="24"/>
          <w:szCs w:val="24"/>
        </w:rPr>
      </w:pPr>
      <w:r w:rsidRPr="00F34278">
        <w:rPr>
          <w:rFonts w:ascii="宋体" w:eastAsia="宋体" w:hAnsi="宋体" w:cs="宋体"/>
          <w:color w:val="000000"/>
          <w:kern w:val="0"/>
          <w:sz w:val="24"/>
          <w:szCs w:val="24"/>
        </w:rPr>
        <w:t>邮编：100044</w:t>
      </w:r>
    </w:p>
    <w:sectPr w:rsidR="00F34278" w:rsidRPr="00F34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EC"/>
    <w:rsid w:val="00891FEC"/>
    <w:rsid w:val="009014FE"/>
    <w:rsid w:val="00F3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118E1-D292-4F98-BC22-D8D01FD3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4828">
      <w:bodyDiv w:val="1"/>
      <w:marLeft w:val="0"/>
      <w:marRight w:val="0"/>
      <w:marTop w:val="0"/>
      <w:marBottom w:val="0"/>
      <w:divBdr>
        <w:top w:val="none" w:sz="0" w:space="0" w:color="auto"/>
        <w:left w:val="none" w:sz="0" w:space="0" w:color="auto"/>
        <w:bottom w:val="none" w:sz="0" w:space="0" w:color="auto"/>
        <w:right w:val="none" w:sz="0" w:space="0" w:color="auto"/>
      </w:divBdr>
      <w:divsChild>
        <w:div w:id="1415281511">
          <w:marLeft w:val="0"/>
          <w:marRight w:val="0"/>
          <w:marTop w:val="0"/>
          <w:marBottom w:val="0"/>
          <w:divBdr>
            <w:top w:val="none" w:sz="0" w:space="0" w:color="auto"/>
            <w:left w:val="none" w:sz="0" w:space="0" w:color="auto"/>
            <w:bottom w:val="single" w:sz="36" w:space="15" w:color="EBEBEB"/>
            <w:right w:val="none" w:sz="0" w:space="0" w:color="auto"/>
          </w:divBdr>
        </w:div>
        <w:div w:id="1654408404">
          <w:marLeft w:val="0"/>
          <w:marRight w:val="0"/>
          <w:marTop w:val="0"/>
          <w:marBottom w:val="0"/>
          <w:divBdr>
            <w:top w:val="none" w:sz="0" w:space="0" w:color="auto"/>
            <w:left w:val="none" w:sz="0" w:space="0" w:color="auto"/>
            <w:bottom w:val="none" w:sz="0" w:space="0" w:color="auto"/>
            <w:right w:val="none" w:sz="0" w:space="0" w:color="auto"/>
          </w:divBdr>
          <w:divsChild>
            <w:div w:id="12519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po.fr/psia/content/master-human-rights-and-humanitarian-action.html" TargetMode="External"/><Relationship Id="rId13" Type="http://schemas.openxmlformats.org/officeDocument/2006/relationships/hyperlink" Target="https://www.csc.edu.cn/article/3437" TargetMode="External"/><Relationship Id="rId3" Type="http://schemas.openxmlformats.org/officeDocument/2006/relationships/webSettings" Target="webSettings.xml"/><Relationship Id="rId7" Type="http://schemas.openxmlformats.org/officeDocument/2006/relationships/hyperlink" Target="https://www.sciencespo.fr/psia/content/master-international-development.html" TargetMode="External"/><Relationship Id="rId12" Type="http://schemas.openxmlformats.org/officeDocument/2006/relationships/hyperlink" Target="https://www.csc.edu.cn/article/343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iencespo.fr/psia/content/master-international-economic-policy.html" TargetMode="External"/><Relationship Id="rId11" Type="http://schemas.openxmlformats.org/officeDocument/2006/relationships/hyperlink" Target="https://sa.csc.edu.cn/student" TargetMode="External"/><Relationship Id="rId5" Type="http://schemas.openxmlformats.org/officeDocument/2006/relationships/hyperlink" Target="https://www.sciencespo.fr/psia/content/master-international-governance-diplomacy.html" TargetMode="External"/><Relationship Id="rId15" Type="http://schemas.openxmlformats.org/officeDocument/2006/relationships/fontTable" Target="fontTable.xml"/><Relationship Id="rId10" Type="http://schemas.openxmlformats.org/officeDocument/2006/relationships/hyperlink" Target="https://www.sciencespo.fr/psia/content/master-international-energy.html" TargetMode="External"/><Relationship Id="rId4" Type="http://schemas.openxmlformats.org/officeDocument/2006/relationships/hyperlink" Target="https://www.sciencespo.fr/psia/content/master-international-security.html" TargetMode="External"/><Relationship Id="rId9" Type="http://schemas.openxmlformats.org/officeDocument/2006/relationships/hyperlink" Target="https://www.sciencespo.fr/psia/content/master-environmental-policy.html" TargetMode="External"/><Relationship Id="rId14" Type="http://schemas.openxmlformats.org/officeDocument/2006/relationships/hyperlink" Target="mailto:gjzzhbrc@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3</cp:revision>
  <dcterms:created xsi:type="dcterms:W3CDTF">2025-01-21T06:55:00Z</dcterms:created>
  <dcterms:modified xsi:type="dcterms:W3CDTF">2025-01-21T06:55:00Z</dcterms:modified>
</cp:coreProperties>
</file>